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560"/>
        <w:ind w:left="-566" w:right="-341" w:hanging="0"/>
        <w:jc w:val="center"/>
        <w:rPr>
          <w:rFonts w:ascii="標楷體" w:hAnsi="標楷體" w:eastAsia="標楷體"/>
          <w:bCs/>
          <w:color w:themeColor="text1" w:val="000000"/>
          <w:sz w:val="52"/>
          <w:szCs w:val="52"/>
        </w:rPr>
      </w:pPr>
      <w:r>
        <w:rPr>
          <w:rFonts w:ascii="標楷體" w:hAnsi="標楷體" w:eastAsia="標楷體"/>
          <w:bCs/>
          <w:color w:themeColor="text1" w:val="000000"/>
          <w:sz w:val="52"/>
          <w:szCs w:val="52"/>
        </w:rPr>
        <w:t xml:space="preserve"> </w:t>
      </w:r>
      <w:r>
        <w:rPr>
          <w:rFonts w:eastAsia="標楷體" w:ascii="標楷體" w:hAnsi="標楷體"/>
          <w:bCs/>
          <w:color w:themeColor="text1" w:val="000000"/>
          <w:sz w:val="52"/>
          <w:szCs w:val="52"/>
        </w:rPr>
        <w:t>114</w:t>
      </w:r>
      <w:r>
        <w:rPr>
          <w:rFonts w:ascii="標楷體" w:hAnsi="標楷體" w:eastAsia="標楷體"/>
          <w:bCs/>
          <w:color w:themeColor="text1" w:val="000000"/>
          <w:sz w:val="52"/>
          <w:szCs w:val="52"/>
        </w:rPr>
        <w:t>年移民節暨國際移民日</w:t>
      </w:r>
    </w:p>
    <w:p>
      <w:pPr>
        <w:pStyle w:val="Normal"/>
        <w:spacing w:lineRule="exact" w:line="560"/>
        <w:ind w:left="-566" w:right="-341" w:hanging="0"/>
        <w:jc w:val="center"/>
        <w:rPr>
          <w:rFonts w:ascii="標楷體" w:hAnsi="標楷體" w:eastAsia="標楷體"/>
          <w:bCs/>
          <w:color w:themeColor="text1" w:val="000000"/>
          <w:sz w:val="32"/>
          <w:szCs w:val="32"/>
        </w:rPr>
      </w:pPr>
      <w:r>
        <w:rPr>
          <w:rFonts w:ascii="標楷體" w:hAnsi="標楷體" w:eastAsia="標楷體"/>
          <w:bCs/>
          <w:color w:themeColor="text1" w:val="000000"/>
          <w:sz w:val="32"/>
          <w:szCs w:val="32"/>
        </w:rPr>
        <w:t>共築多元文化</w:t>
      </w:r>
      <w:r>
        <w:rPr>
          <w:rFonts w:eastAsia="標楷體" w:ascii="標楷體" w:hAnsi="標楷體"/>
          <w:bCs/>
          <w:color w:themeColor="text1" w:val="000000"/>
          <w:sz w:val="32"/>
          <w:szCs w:val="32"/>
        </w:rPr>
        <w:t>-</w:t>
      </w:r>
      <w:r>
        <w:rPr>
          <w:rFonts w:ascii="標楷體" w:hAnsi="標楷體" w:eastAsia="標楷體"/>
          <w:bCs/>
          <w:color w:themeColor="text1" w:val="000000"/>
          <w:sz w:val="32"/>
          <w:szCs w:val="32"/>
        </w:rPr>
        <w:t>擁抱族群共榮</w:t>
      </w:r>
    </w:p>
    <w:p>
      <w:pPr>
        <w:pStyle w:val="Normal"/>
        <w:spacing w:lineRule="exact" w:line="560"/>
        <w:jc w:val="center"/>
        <w:rPr>
          <w:rFonts w:ascii="標楷體" w:hAnsi="標楷體" w:eastAsia="標楷體"/>
          <w:b/>
          <w:sz w:val="32"/>
          <w:szCs w:val="32"/>
        </w:rPr>
      </w:pPr>
      <w:r>
        <w:rPr>
          <w:rFonts w:ascii="標楷體" w:hAnsi="標楷體" w:eastAsia="標楷體"/>
          <w:b/>
          <w:bCs/>
          <w:color w:val="000000"/>
          <w:sz w:val="32"/>
          <w:szCs w:val="32"/>
        </w:rPr>
        <w:t>新住民模範楷模甄選</w:t>
      </w:r>
      <w:r>
        <w:rPr>
          <w:rFonts w:ascii="標楷體" w:hAnsi="標楷體" w:eastAsia="標楷體"/>
          <w:b/>
          <w:color w:val="000000"/>
          <w:sz w:val="32"/>
          <w:szCs w:val="32"/>
        </w:rPr>
        <w:t>辦法</w:t>
      </w:r>
    </w:p>
    <w:p>
      <w:pPr>
        <w:pStyle w:val="ListParagraph"/>
        <w:numPr>
          <w:ilvl w:val="0"/>
          <w:numId w:val="2"/>
        </w:numPr>
        <w:snapToGrid w:val="false"/>
        <w:spacing w:lineRule="exact" w:line="360" w:before="180" w:after="180"/>
        <w:rPr>
          <w:rFonts w:ascii="標楷體" w:hAnsi="標楷體" w:eastAsia="標楷體"/>
          <w:color w:val="000000"/>
          <w:sz w:val="28"/>
          <w:szCs w:val="28"/>
          <w:u w:val="thick" w:color="FFFFFF"/>
        </w:rPr>
      </w:pPr>
      <w:r>
        <w:rPr>
          <w:rFonts w:ascii="標楷體" w:hAnsi="標楷體" w:eastAsia="標楷體"/>
          <w:sz w:val="28"/>
          <w:szCs w:val="28"/>
        </w:rPr>
        <w:t>為使本縣</w:t>
      </w:r>
      <w:r>
        <w:rPr>
          <w:rFonts w:ascii="標楷體" w:hAnsi="標楷體" w:eastAsia="標楷體"/>
          <w:bCs/>
          <w:color w:val="000000"/>
          <w:sz w:val="28"/>
          <w:szCs w:val="28"/>
        </w:rPr>
        <w:t>新住民模範楷模</w:t>
      </w:r>
      <w:r>
        <w:rPr>
          <w:rFonts w:ascii="標楷體" w:hAnsi="標楷體" w:eastAsia="標楷體"/>
          <w:sz w:val="28"/>
          <w:szCs w:val="28"/>
        </w:rPr>
        <w:t>代表甄選確實達到公平、公正、公開、客觀原則，特訂定本辦法。</w:t>
      </w:r>
    </w:p>
    <w:p>
      <w:pPr>
        <w:pStyle w:val="ListParagraph"/>
        <w:numPr>
          <w:ilvl w:val="0"/>
          <w:numId w:val="2"/>
        </w:numPr>
        <w:tabs>
          <w:tab w:val="clear" w:pos="480"/>
          <w:tab w:val="left" w:pos="1582" w:leader="none"/>
        </w:tabs>
        <w:snapToGrid w:val="false"/>
        <w:spacing w:lineRule="exact" w:line="360" w:before="72" w:after="0"/>
        <w:jc w:val="both"/>
        <w:rPr>
          <w:rFonts w:ascii="標楷體" w:hAnsi="標楷體" w:eastAsia="標楷體" w:cs="Calibri"/>
          <w:b/>
          <w:color w:val="000000"/>
          <w:spacing w:val="15"/>
          <w:sz w:val="28"/>
          <w:szCs w:val="28"/>
        </w:rPr>
      </w:pPr>
      <w:r>
        <w:rPr>
          <w:rFonts w:ascii="標楷體" w:hAnsi="標楷體" w:cs="Calibri" w:eastAsia="標楷體"/>
          <w:b/>
          <w:color w:val="000000"/>
          <w:spacing w:val="15"/>
          <w:sz w:val="28"/>
          <w:szCs w:val="28"/>
        </w:rPr>
        <w:t>甄選資格</w:t>
      </w:r>
      <w:r>
        <w:rPr>
          <w:rFonts w:eastAsia="標楷體" w:cs="Calibri" w:ascii="標楷體" w:hAnsi="標楷體"/>
          <w:b/>
          <w:color w:val="000000"/>
          <w:spacing w:val="15"/>
          <w:sz w:val="28"/>
          <w:szCs w:val="28"/>
        </w:rPr>
        <w:t>(</w:t>
      </w:r>
      <w:r>
        <w:rPr>
          <w:rFonts w:ascii="標楷體" w:hAnsi="標楷體" w:cs="Calibri" w:eastAsia="標楷體"/>
          <w:b/>
          <w:color w:val="000000"/>
          <w:spacing w:val="15"/>
          <w:sz w:val="28"/>
          <w:szCs w:val="28"/>
        </w:rPr>
        <w:t>皆須符合以下資格</w:t>
      </w:r>
      <w:r>
        <w:rPr>
          <w:rFonts w:eastAsia="標楷體" w:cs="Calibri" w:ascii="標楷體" w:hAnsi="標楷體"/>
          <w:b/>
          <w:color w:val="000000"/>
          <w:spacing w:val="15"/>
          <w:sz w:val="28"/>
          <w:szCs w:val="28"/>
        </w:rPr>
        <w:t>)</w:t>
      </w:r>
      <w:r>
        <w:rPr>
          <w:rFonts w:ascii="標楷體" w:hAnsi="標楷體" w:cs="Calibri" w:eastAsia="標楷體"/>
          <w:b/>
          <w:color w:val="000000"/>
          <w:spacing w:val="15"/>
          <w:sz w:val="28"/>
          <w:szCs w:val="28"/>
        </w:rPr>
        <w:t>：</w:t>
      </w:r>
    </w:p>
    <w:p>
      <w:pPr>
        <w:pStyle w:val="ListParagraph"/>
        <w:numPr>
          <w:ilvl w:val="1"/>
          <w:numId w:val="2"/>
        </w:numPr>
        <w:snapToGrid w:val="false"/>
        <w:spacing w:lineRule="exact" w:line="360" w:before="0" w:after="240"/>
        <w:rPr>
          <w:rFonts w:ascii="標楷體" w:hAnsi="標楷體" w:eastAsia="標楷體" w:cs="Calibri"/>
          <w:color w:val="000000"/>
          <w:spacing w:val="15"/>
          <w:sz w:val="28"/>
          <w:szCs w:val="28"/>
        </w:rPr>
      </w:pPr>
      <w:r>
        <w:rPr>
          <w:rFonts w:ascii="標楷體" w:hAnsi="標楷體" w:cs="Calibri" w:eastAsia="標楷體"/>
          <w:color w:val="000000"/>
          <w:spacing w:val="15"/>
          <w:sz w:val="28"/>
          <w:szCs w:val="28"/>
        </w:rPr>
        <w:t>領有身分證或居留證且設籍本縣並實際居住於本縣新住民。</w:t>
      </w:r>
    </w:p>
    <w:p>
      <w:pPr>
        <w:pStyle w:val="ListParagraph"/>
        <w:numPr>
          <w:ilvl w:val="1"/>
          <w:numId w:val="2"/>
        </w:numPr>
        <w:snapToGrid w:val="false"/>
        <w:spacing w:lineRule="exact" w:line="360" w:before="0" w:after="240"/>
        <w:rPr>
          <w:rFonts w:ascii="標楷體" w:hAnsi="標楷體" w:eastAsia="標楷體" w:cs="Calibri"/>
          <w:color w:val="000000"/>
          <w:spacing w:val="15"/>
          <w:sz w:val="28"/>
          <w:szCs w:val="28"/>
        </w:rPr>
      </w:pPr>
      <w:r>
        <w:rPr>
          <w:rFonts w:ascii="標楷體" w:hAnsi="標楷體" w:cs="Calibri" w:eastAsia="標楷體"/>
          <w:color w:val="000000"/>
          <w:spacing w:val="15"/>
          <w:sz w:val="28"/>
          <w:szCs w:val="28"/>
        </w:rPr>
        <w:t>五年內無判刑確定紀錄。</w:t>
      </w:r>
    </w:p>
    <w:p>
      <w:pPr>
        <w:pStyle w:val="ListParagraph"/>
        <w:numPr>
          <w:ilvl w:val="1"/>
          <w:numId w:val="2"/>
        </w:numPr>
        <w:snapToGrid w:val="false"/>
        <w:spacing w:lineRule="exact" w:line="360"/>
        <w:rPr>
          <w:rFonts w:ascii="標楷體" w:hAnsi="標楷體" w:eastAsia="標楷體" w:cs="Calibri"/>
          <w:color w:val="000000"/>
          <w:spacing w:val="15"/>
          <w:sz w:val="28"/>
          <w:szCs w:val="28"/>
        </w:rPr>
      </w:pPr>
      <w:r>
        <w:rPr>
          <w:rFonts w:ascii="標楷體" w:hAnsi="標楷體" w:cs="Calibri" w:eastAsia="標楷體"/>
          <w:color w:val="000000"/>
          <w:spacing w:val="15"/>
          <w:sz w:val="28"/>
          <w:szCs w:val="28"/>
        </w:rPr>
        <w:t>參選人員必須未曾獲選本府及其他單位新住民家庭表揚，如查核未符合者，將取消資格。</w:t>
      </w:r>
    </w:p>
    <w:p>
      <w:pPr>
        <w:pStyle w:val="ListParagraph"/>
        <w:numPr>
          <w:ilvl w:val="0"/>
          <w:numId w:val="2"/>
        </w:numPr>
        <w:snapToGrid w:val="false"/>
        <w:spacing w:lineRule="exact" w:line="360" w:before="240" w:after="0"/>
        <w:rPr>
          <w:rFonts w:ascii="標楷體" w:hAnsi="標楷體" w:eastAsia="標楷體" w:cs="Calibri"/>
          <w:b/>
          <w:color w:val="000000"/>
          <w:spacing w:val="15"/>
          <w:sz w:val="28"/>
          <w:szCs w:val="28"/>
        </w:rPr>
      </w:pPr>
      <w:r>
        <w:rPr>
          <w:rFonts w:ascii="標楷體" w:hAnsi="標楷體" w:cs="Calibri" w:eastAsia="標楷體"/>
          <w:b/>
          <w:color w:val="000000"/>
          <w:spacing w:val="15"/>
          <w:sz w:val="28"/>
          <w:szCs w:val="28"/>
        </w:rPr>
        <w:t>評審標準：</w:t>
      </w:r>
      <w:r>
        <w:rPr>
          <w:rFonts w:eastAsia="標楷體" w:cs="Calibri" w:ascii="標楷體" w:hAnsi="標楷體"/>
          <w:b/>
          <w:color w:val="000000"/>
          <w:spacing w:val="15"/>
          <w:sz w:val="28"/>
          <w:szCs w:val="28"/>
        </w:rPr>
        <w:t>(</w:t>
      </w:r>
      <w:r>
        <w:rPr>
          <w:rFonts w:ascii="標楷體" w:hAnsi="標楷體" w:cs="Calibri" w:eastAsia="標楷體"/>
          <w:b/>
          <w:color w:val="000000"/>
          <w:spacing w:val="15"/>
          <w:sz w:val="28"/>
          <w:szCs w:val="28"/>
        </w:rPr>
        <w:t>符合下列條件之一者</w:t>
      </w:r>
      <w:r>
        <w:rPr>
          <w:rFonts w:eastAsia="標楷體" w:cs="Calibri" w:ascii="標楷體" w:hAnsi="標楷體"/>
          <w:b/>
          <w:color w:val="000000"/>
          <w:spacing w:val="15"/>
          <w:sz w:val="28"/>
          <w:szCs w:val="28"/>
        </w:rPr>
        <w:t>):</w:t>
      </w:r>
    </w:p>
    <w:p>
      <w:pPr>
        <w:pStyle w:val="ListParagraph"/>
        <w:numPr>
          <w:ilvl w:val="1"/>
          <w:numId w:val="2"/>
        </w:numPr>
        <w:snapToGrid w:val="false"/>
        <w:spacing w:lineRule="exact" w:line="360" w:before="0" w:after="240"/>
        <w:rPr>
          <w:rFonts w:ascii="標楷體" w:hAnsi="標楷體" w:eastAsia="標楷體" w:cs="Calibri"/>
          <w:color w:val="000000"/>
          <w:spacing w:val="15"/>
          <w:sz w:val="28"/>
          <w:szCs w:val="28"/>
        </w:rPr>
      </w:pPr>
      <w:r>
        <w:rPr>
          <w:rFonts w:ascii="標楷體" w:hAnsi="標楷體" w:cs="Calibri" w:eastAsia="標楷體"/>
          <w:color w:val="000000"/>
          <w:sz w:val="28"/>
          <w:szCs w:val="28"/>
        </w:rPr>
        <w:t>長期無私奉獻時間與心力在工作領域，致力於社會福利、衛生保健、勞工權益、文化傳承、環保生態、動植物保護等有貢獻者。</w:t>
      </w:r>
    </w:p>
    <w:p>
      <w:pPr>
        <w:pStyle w:val="ListParagraph"/>
        <w:numPr>
          <w:ilvl w:val="1"/>
          <w:numId w:val="2"/>
        </w:numPr>
        <w:snapToGrid w:val="false"/>
        <w:spacing w:lineRule="exact" w:line="360" w:before="0" w:after="240"/>
        <w:rPr>
          <w:rFonts w:ascii="標楷體" w:hAnsi="標楷體" w:eastAsia="標楷體" w:cs="Calibri"/>
          <w:color w:val="000000"/>
          <w:spacing w:val="15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家庭成員堅毅持家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cs="Calibri" w:eastAsia="標楷體"/>
          <w:color w:val="000000"/>
          <w:sz w:val="28"/>
          <w:szCs w:val="28"/>
        </w:rPr>
        <w:t>勇敢兼代父</w:t>
      </w:r>
      <w:r>
        <w:rPr>
          <w:rFonts w:eastAsia="標楷體" w:cs="Calibri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Calibri" w:eastAsia="標楷體"/>
          <w:color w:val="000000"/>
          <w:sz w:val="28"/>
          <w:szCs w:val="28"/>
        </w:rPr>
        <w:t>母</w:t>
      </w:r>
      <w:r>
        <w:rPr>
          <w:rFonts w:eastAsia="標楷體" w:cs="Calibri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cs="Calibri" w:eastAsia="標楷體"/>
          <w:color w:val="000000"/>
          <w:sz w:val="28"/>
          <w:szCs w:val="28"/>
        </w:rPr>
        <w:t>職之單親或協助教養他人子女</w:t>
      </w:r>
      <w:r>
        <w:rPr>
          <w:rFonts w:eastAsia="標楷體" w:cs="Calibri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Calibri" w:eastAsia="標楷體"/>
          <w:color w:val="000000"/>
          <w:sz w:val="28"/>
          <w:szCs w:val="28"/>
        </w:rPr>
        <w:t>如祖孫、姑侄</w:t>
      </w:r>
      <w:r>
        <w:rPr>
          <w:rFonts w:eastAsia="標楷體" w:cs="Calibri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cs="Calibri" w:eastAsia="標楷體"/>
          <w:color w:val="000000"/>
          <w:sz w:val="28"/>
          <w:szCs w:val="28"/>
        </w:rPr>
        <w:t>且能有效協助該家庭發揮母</w:t>
      </w:r>
      <w:r>
        <w:rPr>
          <w:rFonts w:eastAsia="標楷體" w:cs="Calibri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Calibri" w:eastAsia="標楷體"/>
          <w:color w:val="000000"/>
          <w:sz w:val="28"/>
          <w:szCs w:val="28"/>
        </w:rPr>
        <w:t>父</w:t>
      </w:r>
      <w:r>
        <w:rPr>
          <w:rFonts w:eastAsia="標楷體" w:cs="Calibri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cs="Calibri" w:eastAsia="標楷體"/>
          <w:color w:val="000000"/>
          <w:sz w:val="28"/>
          <w:szCs w:val="28"/>
        </w:rPr>
        <w:t>職功能者。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；或是家庭成員互動良好，家庭和諧，實踐倫理孝道，對社會具有正面示範者。</w:t>
      </w:r>
    </w:p>
    <w:p>
      <w:pPr>
        <w:pStyle w:val="ListParagraph"/>
        <w:numPr>
          <w:ilvl w:val="1"/>
          <w:numId w:val="2"/>
        </w:numPr>
        <w:snapToGrid w:val="false"/>
        <w:spacing w:lineRule="exact" w:line="360" w:before="0" w:after="240"/>
        <w:rPr>
          <w:rFonts w:ascii="標楷體" w:hAnsi="標楷體" w:eastAsia="標楷體" w:cs="Calibri"/>
          <w:color w:val="000000"/>
          <w:spacing w:val="15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積極規劃自我生涯、勇敢實現自我夢想與創意，給予家庭成員自由發揮空間並與家庭成員間有良好互動、溝通與瞭解、彼此相互成長，跳脫傳統者。</w:t>
      </w:r>
    </w:p>
    <w:p>
      <w:pPr>
        <w:pStyle w:val="ListParagraph"/>
        <w:numPr>
          <w:ilvl w:val="1"/>
          <w:numId w:val="2"/>
        </w:numPr>
        <w:snapToGrid w:val="false"/>
        <w:spacing w:lineRule="exact" w:line="3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致力於家庭照顧及彰顯家庭核心價值且熱心公益，積極參與社會且有具體事蹟者。</w:t>
      </w:r>
    </w:p>
    <w:p>
      <w:pPr>
        <w:pStyle w:val="ListParagraph"/>
        <w:numPr>
          <w:ilvl w:val="0"/>
          <w:numId w:val="2"/>
        </w:numPr>
        <w:snapToGrid w:val="false"/>
        <w:spacing w:lineRule="exact" w:line="360" w:before="240" w:after="0"/>
        <w:rPr>
          <w:rFonts w:ascii="標楷體" w:hAnsi="標楷體" w:eastAsia="標楷體" w:cs="Calibri"/>
          <w:b/>
          <w:color w:val="000000"/>
          <w:spacing w:val="15"/>
          <w:sz w:val="28"/>
          <w:szCs w:val="28"/>
        </w:rPr>
      </w:pPr>
      <w:r>
        <w:rPr>
          <w:rFonts w:ascii="標楷體" w:hAnsi="標楷體" w:cs="Helvetica" w:eastAsia="標楷體"/>
          <w:b/>
          <w:color w:themeColor="text1" w:val="000000"/>
          <w:spacing w:val="24"/>
          <w:sz w:val="28"/>
          <w:szCs w:val="28"/>
        </w:rPr>
        <w:t>推薦單位及參選者應備文件：</w:t>
      </w:r>
    </w:p>
    <w:p>
      <w:pPr>
        <w:pStyle w:val="ListParagraph"/>
        <w:numPr>
          <w:ilvl w:val="1"/>
          <w:numId w:val="2"/>
        </w:numPr>
        <w:tabs>
          <w:tab w:val="clear" w:pos="480"/>
          <w:tab w:val="left" w:pos="567" w:leader="none"/>
          <w:tab w:val="left" w:pos="851" w:leader="none"/>
        </w:tabs>
        <w:snapToGrid w:val="false"/>
        <w:spacing w:lineRule="exact" w:line="360" w:before="0" w:after="240"/>
        <w:rPr>
          <w:rFonts w:ascii="標楷體" w:hAnsi="標楷體" w:eastAsia="標楷體" w:cs="Calibri"/>
          <w:color w:themeColor="text1" w:val="000000"/>
          <w:spacing w:val="15"/>
          <w:sz w:val="28"/>
          <w:szCs w:val="28"/>
        </w:rPr>
      </w:pPr>
      <w:r>
        <w:rPr>
          <w:rFonts w:ascii="標楷體" w:hAnsi="標楷體" w:cs="Helvetica" w:eastAsia="標楷體"/>
          <w:color w:themeColor="text1" w:val="000000"/>
          <w:spacing w:val="24"/>
          <w:sz w:val="28"/>
          <w:szCs w:val="28"/>
        </w:rPr>
        <w:t>由本縣之各鄉鎮市公所、新住民家庭服務中心、新住民社區服務據點、社會處、衛生局、警察局、民政處、教育處、移民署、榮服處及立案登記新住民團體等單位協助推薦，</w:t>
      </w:r>
      <w:r>
        <w:rPr>
          <w:rFonts w:ascii="標楷體" w:hAnsi="標楷體" w:cs="Arial" w:eastAsia="標楷體"/>
          <w:bCs/>
          <w:sz w:val="28"/>
          <w:szCs w:val="28"/>
        </w:rPr>
        <w:t>每單位原則以推薦一名</w:t>
      </w:r>
      <w:r>
        <w:rPr>
          <w:rFonts w:ascii="標楷體" w:hAnsi="標楷體" w:cs="Helvetica" w:eastAsia="標楷體"/>
          <w:color w:themeColor="text1" w:val="000000"/>
          <w:spacing w:val="24"/>
          <w:sz w:val="28"/>
          <w:szCs w:val="28"/>
        </w:rPr>
        <w:t>送府審查。</w:t>
      </w:r>
    </w:p>
    <w:p>
      <w:pPr>
        <w:pStyle w:val="ListParagraph"/>
        <w:numPr>
          <w:ilvl w:val="1"/>
          <w:numId w:val="2"/>
        </w:numPr>
        <w:tabs>
          <w:tab w:val="clear" w:pos="480"/>
          <w:tab w:val="left" w:pos="567" w:leader="none"/>
          <w:tab w:val="left" w:pos="851" w:leader="none"/>
        </w:tabs>
        <w:snapToGrid w:val="false"/>
        <w:spacing w:lineRule="exact" w:line="360"/>
        <w:rPr>
          <w:rFonts w:ascii="標楷體" w:hAnsi="標楷體" w:eastAsia="標楷體" w:cs="Calibri"/>
          <w:color w:themeColor="text1" w:val="000000"/>
          <w:spacing w:val="15"/>
          <w:sz w:val="28"/>
          <w:szCs w:val="28"/>
        </w:rPr>
      </w:pPr>
      <w:r>
        <w:rPr>
          <w:rFonts w:ascii="標楷體" w:hAnsi="標楷體" w:cs="Helvetica" w:eastAsia="標楷體"/>
          <w:color w:themeColor="text1" w:val="000000"/>
          <w:spacing w:val="24"/>
          <w:sz w:val="28"/>
          <w:szCs w:val="28"/>
        </w:rPr>
        <w:t>參選者應備文件如下：</w:t>
      </w:r>
    </w:p>
    <w:p>
      <w:pPr>
        <w:pStyle w:val="ListParagraph"/>
        <w:numPr>
          <w:ilvl w:val="2"/>
          <w:numId w:val="2"/>
        </w:numPr>
        <w:tabs>
          <w:tab w:val="clear" w:pos="480"/>
          <w:tab w:val="left" w:pos="567" w:leader="none"/>
          <w:tab w:val="left" w:pos="851" w:leader="none"/>
        </w:tabs>
        <w:snapToGrid w:val="false"/>
        <w:spacing w:lineRule="auto" w:line="240"/>
        <w:rPr/>
      </w:pPr>
      <w:r>
        <w:rPr>
          <w:rFonts w:ascii="標楷體" w:hAnsi="標楷體" w:cs="Helvetica" w:eastAsia="標楷體"/>
          <w:color w:themeColor="text1" w:val="000000"/>
          <w:spacing w:val="24"/>
          <w:sz w:val="28"/>
          <w:szCs w:val="28"/>
        </w:rPr>
        <w:t>推薦表</w:t>
      </w:r>
      <w:r>
        <w:rPr>
          <w:rFonts w:eastAsia="標楷體" w:cs="Helvetica" w:ascii="標楷體" w:hAnsi="標楷體"/>
          <w:color w:themeColor="text1" w:val="000000"/>
          <w:spacing w:val="24"/>
          <w:sz w:val="28"/>
          <w:szCs w:val="28"/>
        </w:rPr>
        <w:t>(</w:t>
      </w:r>
      <w:r>
        <w:rPr>
          <w:rFonts w:ascii="標楷體" w:hAnsi="標楷體" w:cs="Helvetica" w:eastAsia="標楷體"/>
          <w:color w:themeColor="text1" w:val="000000"/>
          <w:spacing w:val="24"/>
          <w:sz w:val="28"/>
          <w:szCs w:val="28"/>
        </w:rPr>
        <w:t>提供紙本</w:t>
      </w:r>
      <w:r>
        <w:rPr>
          <w:rFonts w:eastAsia="標楷體" w:cs="Helvetica" w:ascii="標楷體" w:hAnsi="標楷體"/>
          <w:color w:themeColor="text1" w:val="000000"/>
          <w:spacing w:val="24"/>
          <w:sz w:val="28"/>
          <w:szCs w:val="28"/>
        </w:rPr>
        <w:t>+</w:t>
      </w:r>
      <w:r>
        <w:rPr>
          <w:rFonts w:ascii="標楷體" w:hAnsi="標楷體" w:cs="Helvetica" w:eastAsia="標楷體"/>
          <w:color w:themeColor="text1" w:val="000000"/>
          <w:spacing w:val="24"/>
          <w:sz w:val="28"/>
          <w:szCs w:val="28"/>
        </w:rPr>
        <w:t>電子檔</w:t>
      </w:r>
      <w:r>
        <w:rPr>
          <w:rFonts w:eastAsia="標楷體" w:cs="Helvetica" w:ascii="標楷體" w:hAnsi="標楷體"/>
          <w:color w:themeColor="text1" w:val="000000"/>
          <w:spacing w:val="24"/>
          <w:sz w:val="28"/>
          <w:szCs w:val="28"/>
        </w:rPr>
        <w:t>)</w:t>
      </w:r>
      <w:r>
        <w:rPr>
          <w:rFonts w:ascii="標楷體" w:hAnsi="標楷體" w:cs="Helvetica" w:eastAsia="標楷體"/>
          <w:color w:themeColor="text1" w:val="000000"/>
          <w:spacing w:val="24"/>
          <w:sz w:val="28"/>
          <w:szCs w:val="28"/>
        </w:rPr>
        <w:t>。</w:t>
      </w:r>
    </w:p>
    <w:p>
      <w:pPr>
        <w:pStyle w:val="ListParagraph"/>
        <w:numPr>
          <w:ilvl w:val="2"/>
          <w:numId w:val="2"/>
        </w:numPr>
        <w:tabs>
          <w:tab w:val="clear" w:pos="480"/>
          <w:tab w:val="left" w:pos="567" w:leader="none"/>
          <w:tab w:val="left" w:pos="851" w:leader="none"/>
        </w:tabs>
        <w:snapToGrid w:val="false"/>
        <w:spacing w:lineRule="auto" w:line="24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來台心情小札記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提供紙本</w:t>
      </w:r>
      <w:r>
        <w:rPr>
          <w:rFonts w:eastAsia="標楷體" w:ascii="標楷體" w:hAnsi="標楷體"/>
          <w:sz w:val="28"/>
          <w:szCs w:val="28"/>
        </w:rPr>
        <w:t>+</w:t>
      </w:r>
      <w:r>
        <w:rPr>
          <w:rFonts w:ascii="標楷體" w:hAnsi="標楷體" w:eastAsia="標楷體"/>
          <w:sz w:val="28"/>
          <w:szCs w:val="28"/>
        </w:rPr>
        <w:t>電子檔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。</w:t>
      </w:r>
    </w:p>
    <w:p>
      <w:pPr>
        <w:pStyle w:val="ListParagraph"/>
        <w:numPr>
          <w:ilvl w:val="2"/>
          <w:numId w:val="2"/>
        </w:numPr>
        <w:tabs>
          <w:tab w:val="clear" w:pos="480"/>
          <w:tab w:val="left" w:pos="567" w:leader="none"/>
          <w:tab w:val="left" w:pos="851" w:leader="none"/>
        </w:tabs>
        <w:snapToGrid w:val="false"/>
        <w:spacing w:lineRule="auto" w:line="24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個人資料利用同意暨切結書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提供紙本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。</w:t>
      </w:r>
    </w:p>
    <w:p>
      <w:pPr>
        <w:pStyle w:val="ListParagraph"/>
        <w:numPr>
          <w:ilvl w:val="2"/>
          <w:numId w:val="2"/>
        </w:numPr>
        <w:tabs>
          <w:tab w:val="clear" w:pos="480"/>
          <w:tab w:val="left" w:pos="567" w:leader="none"/>
          <w:tab w:val="left" w:pos="851" w:leader="none"/>
        </w:tabs>
        <w:snapToGrid w:val="false"/>
        <w:spacing w:lineRule="auto" w:line="24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相關佐證資料影本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只需提供紙本，如以往得獎紀錄及足以說明優良及貢獻事蹟之資料等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。</w:t>
      </w:r>
    </w:p>
    <w:p>
      <w:pPr>
        <w:pStyle w:val="ListParagraph"/>
        <w:numPr>
          <w:ilvl w:val="2"/>
          <w:numId w:val="2"/>
        </w:numPr>
        <w:tabs>
          <w:tab w:val="clear" w:pos="480"/>
          <w:tab w:val="left" w:pos="567" w:leader="none"/>
          <w:tab w:val="left" w:pos="851" w:leader="none"/>
        </w:tabs>
        <w:snapToGrid w:val="false"/>
        <w:spacing w:lineRule="auto" w:line="24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身分證或居留證之正反面及戶口名簿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或戶籍謄本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之影本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只需提供紙本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。</w:t>
      </w:r>
    </w:p>
    <w:p>
      <w:pPr>
        <w:pStyle w:val="ListParagraph"/>
        <w:numPr>
          <w:ilvl w:val="2"/>
          <w:numId w:val="2"/>
        </w:numPr>
        <w:tabs>
          <w:tab w:val="clear" w:pos="480"/>
          <w:tab w:val="left" w:pos="567" w:leader="none"/>
          <w:tab w:val="left" w:pos="851" w:leader="none"/>
        </w:tabs>
        <w:snapToGrid w:val="false"/>
        <w:spacing w:lineRule="auto" w:line="24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日常生活家庭照片或是個人照</w:t>
      </w:r>
      <w:r>
        <w:rPr>
          <w:rFonts w:eastAsia="標楷體" w:ascii="標楷體" w:hAnsi="標楷體"/>
          <w:sz w:val="28"/>
          <w:szCs w:val="28"/>
        </w:rPr>
        <w:t>2</w:t>
      </w:r>
      <w:r>
        <w:rPr>
          <w:rFonts w:ascii="標楷體" w:hAnsi="標楷體" w:eastAsia="標楷體"/>
          <w:sz w:val="28"/>
          <w:szCs w:val="28"/>
        </w:rPr>
        <w:t>張，勿提供個人證件照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只需提供電子檔，以</w:t>
      </w:r>
      <w:r>
        <w:rPr>
          <w:rFonts w:eastAsia="標楷體" w:ascii="標楷體" w:hAnsi="標楷體"/>
          <w:sz w:val="28"/>
          <w:szCs w:val="28"/>
        </w:rPr>
        <w:t>JPEG</w:t>
      </w:r>
      <w:r>
        <w:rPr>
          <w:rFonts w:ascii="標楷體" w:hAnsi="標楷體" w:eastAsia="標楷體"/>
          <w:sz w:val="28"/>
          <w:szCs w:val="28"/>
        </w:rPr>
        <w:t>檔、照片畫質高為佳，需可供編輯處理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。</w:t>
      </w:r>
    </w:p>
    <w:p>
      <w:pPr>
        <w:pStyle w:val="ListParagraph"/>
        <w:numPr>
          <w:ilvl w:val="0"/>
          <w:numId w:val="0"/>
        </w:numPr>
        <w:tabs>
          <w:tab w:val="clear" w:pos="480"/>
          <w:tab w:val="left" w:pos="567" w:leader="none"/>
          <w:tab w:val="left" w:pos="851" w:leader="none"/>
        </w:tabs>
        <w:snapToGrid w:val="false"/>
        <w:spacing w:lineRule="exact" w:line="283"/>
        <w:ind w:left="0" w:hanging="0"/>
        <w:rPr/>
      </w:pPr>
      <w:r>
        <w:rPr/>
      </w:r>
    </w:p>
    <w:p>
      <w:pPr>
        <w:pStyle w:val="ListParagraph"/>
        <w:snapToGrid w:val="false"/>
        <w:spacing w:lineRule="exact" w:line="360" w:before="240" w:after="0"/>
        <w:ind w:left="851" w:hanging="0"/>
        <w:rPr>
          <w:rFonts w:ascii="標楷體" w:hAnsi="標楷體" w:eastAsia="標楷體" w:cs="Calibri"/>
          <w:color w:val="000000"/>
          <w:spacing w:val="15"/>
          <w:sz w:val="28"/>
          <w:szCs w:val="28"/>
        </w:rPr>
      </w:pPr>
      <w:r>
        <w:rPr>
          <w:rFonts w:ascii="標楷體" w:hAnsi="標楷體" w:cs="Calibri" w:eastAsia="標楷體"/>
          <w:color w:val="000000"/>
          <w:spacing w:val="15"/>
          <w:sz w:val="28"/>
          <w:szCs w:val="28"/>
        </w:rPr>
        <w:t>請將上述應備紙本資料使用迴紋針或長尾夾依序固定，以郵寄</w:t>
      </w:r>
      <w:r>
        <w:rPr>
          <w:rFonts w:eastAsia="標楷體" w:cs="Calibri" w:ascii="標楷體" w:hAnsi="標楷體"/>
          <w:color w:val="000000"/>
          <w:spacing w:val="15"/>
          <w:sz w:val="28"/>
          <w:szCs w:val="28"/>
        </w:rPr>
        <w:t>(</w:t>
      </w:r>
      <w:r>
        <w:rPr>
          <w:rFonts w:ascii="標楷體" w:hAnsi="標楷體" w:cs="Calibri" w:eastAsia="標楷體"/>
          <w:color w:val="000000"/>
          <w:spacing w:val="15"/>
          <w:sz w:val="28"/>
          <w:szCs w:val="28"/>
        </w:rPr>
        <w:t>郵戳為憑</w:t>
      </w:r>
      <w:r>
        <w:rPr>
          <w:rFonts w:eastAsia="標楷體" w:cs="Calibri" w:ascii="標楷體" w:hAnsi="標楷體"/>
          <w:color w:val="000000"/>
          <w:spacing w:val="15"/>
          <w:sz w:val="28"/>
          <w:szCs w:val="28"/>
        </w:rPr>
        <w:t>)</w:t>
      </w:r>
      <w:r>
        <w:rPr>
          <w:rFonts w:ascii="標楷體" w:hAnsi="標楷體" w:cs="Calibri" w:eastAsia="標楷體"/>
          <w:color w:val="000000"/>
          <w:spacing w:val="15"/>
          <w:sz w:val="28"/>
          <w:szCs w:val="28"/>
        </w:rPr>
        <w:t>或親送至本府原住民族及族群發展處族群發展科（地址：</w:t>
      </w:r>
      <w:r>
        <w:rPr>
          <w:rFonts w:eastAsia="標楷體" w:cs="Calibri" w:ascii="標楷體" w:hAnsi="標楷體"/>
          <w:color w:val="000000"/>
          <w:spacing w:val="15"/>
          <w:sz w:val="28"/>
          <w:szCs w:val="28"/>
        </w:rPr>
        <w:t>360</w:t>
      </w:r>
      <w:r>
        <w:rPr>
          <w:rFonts w:ascii="標楷體" w:hAnsi="標楷體" w:cs="Calibri" w:eastAsia="標楷體"/>
          <w:color w:val="000000"/>
          <w:spacing w:val="15"/>
          <w:sz w:val="28"/>
          <w:szCs w:val="28"/>
        </w:rPr>
        <w:t>苗栗市府前路</w:t>
      </w:r>
      <w:r>
        <w:rPr>
          <w:rFonts w:eastAsia="標楷體" w:cs="Calibri" w:ascii="標楷體" w:hAnsi="標楷體"/>
          <w:color w:val="000000"/>
          <w:spacing w:val="15"/>
          <w:sz w:val="28"/>
          <w:szCs w:val="28"/>
        </w:rPr>
        <w:t>3</w:t>
      </w:r>
      <w:r>
        <w:rPr>
          <w:rFonts w:ascii="標楷體" w:hAnsi="標楷體" w:cs="Calibri" w:eastAsia="標楷體"/>
          <w:color w:val="000000"/>
          <w:spacing w:val="15"/>
          <w:sz w:val="28"/>
          <w:szCs w:val="28"/>
        </w:rPr>
        <w:t>號</w:t>
      </w:r>
      <w:r>
        <w:rPr>
          <w:rFonts w:eastAsia="標楷體" w:cs="Calibri" w:ascii="標楷體" w:hAnsi="標楷體"/>
          <w:color w:val="000000"/>
          <w:spacing w:val="15"/>
          <w:sz w:val="28"/>
          <w:szCs w:val="28"/>
        </w:rPr>
        <w:t>1</w:t>
      </w:r>
      <w:r>
        <w:rPr>
          <w:rFonts w:ascii="標楷體" w:hAnsi="標楷體" w:cs="Calibri" w:eastAsia="標楷體"/>
          <w:color w:val="000000"/>
          <w:spacing w:val="15"/>
          <w:sz w:val="28"/>
          <w:szCs w:val="28"/>
        </w:rPr>
        <w:t>樓）辦理，另電子檔寄至</w:t>
      </w:r>
      <w:r>
        <w:rPr>
          <w:rFonts w:eastAsia="標楷體" w:cs="Calibri" w:ascii="Times New Roman" w:hAnsi="Times New Roman"/>
          <w:color w:val="000000"/>
          <w:spacing w:val="15"/>
          <w:sz w:val="28"/>
          <w:szCs w:val="28"/>
        </w:rPr>
        <w:t>wen19914@gmail.com</w:t>
      </w:r>
      <w:r>
        <w:rPr>
          <w:rFonts w:ascii="標楷體" w:hAnsi="標楷體" w:cs="Calibri" w:eastAsia="標楷體"/>
          <w:color w:val="000000"/>
          <w:spacing w:val="15"/>
          <w:sz w:val="28"/>
          <w:szCs w:val="28"/>
        </w:rPr>
        <w:t>，主旨註明「參選</w:t>
      </w:r>
      <w:r>
        <w:rPr>
          <w:rFonts w:eastAsia="標楷體" w:cs="Calibri" w:ascii="標楷體" w:hAnsi="標楷體"/>
          <w:color w:val="000000"/>
          <w:spacing w:val="15"/>
          <w:sz w:val="28"/>
          <w:szCs w:val="28"/>
        </w:rPr>
        <w:t>114</w:t>
      </w:r>
      <w:r>
        <w:rPr>
          <w:rFonts w:ascii="標楷體" w:hAnsi="標楷體" w:cs="Calibri" w:eastAsia="標楷體"/>
          <w:color w:val="000000"/>
          <w:spacing w:val="15"/>
          <w:sz w:val="28"/>
          <w:szCs w:val="28"/>
        </w:rPr>
        <w:t>年移民節暨國際移民日</w:t>
      </w:r>
      <w:r>
        <w:rPr>
          <w:rFonts w:eastAsia="標楷體" w:ascii="標楷體" w:hAnsi="標楷體"/>
          <w:bCs/>
          <w:color w:themeColor="text1" w:val="000000"/>
          <w:kern w:val="0"/>
          <w:sz w:val="28"/>
          <w:szCs w:val="28"/>
        </w:rPr>
        <w:t>-</w:t>
      </w:r>
      <w:r>
        <w:rPr>
          <w:rFonts w:ascii="標楷體" w:hAnsi="標楷體" w:cs="Calibri" w:eastAsia="標楷體"/>
          <w:color w:val="000000"/>
          <w:spacing w:val="15"/>
          <w:sz w:val="28"/>
          <w:szCs w:val="28"/>
        </w:rPr>
        <w:t>共築多元文化</w:t>
      </w:r>
      <w:r>
        <w:rPr>
          <w:rFonts w:eastAsia="標楷體" w:cs="Calibri" w:ascii="標楷體" w:hAnsi="標楷體"/>
          <w:color w:val="000000"/>
          <w:spacing w:val="15"/>
          <w:sz w:val="28"/>
          <w:szCs w:val="28"/>
        </w:rPr>
        <w:t>-</w:t>
      </w:r>
      <w:r>
        <w:rPr>
          <w:rFonts w:ascii="標楷體" w:hAnsi="標楷體" w:cs="Calibri" w:eastAsia="標楷體"/>
          <w:color w:val="000000"/>
          <w:spacing w:val="15"/>
          <w:sz w:val="28"/>
          <w:szCs w:val="28"/>
        </w:rPr>
        <w:t>擁抱族群共榮，新住民模範楷模甄選表揚活動」，未繳交電子檔者，視為資料不齊，所送資料概不退還，請自行備檔留存。</w:t>
      </w:r>
    </w:p>
    <w:p>
      <w:pPr>
        <w:pStyle w:val="ListParagraph"/>
        <w:numPr>
          <w:ilvl w:val="0"/>
          <w:numId w:val="2"/>
        </w:numPr>
        <w:tabs>
          <w:tab w:val="clear" w:pos="480"/>
          <w:tab w:val="left" w:pos="567" w:leader="none"/>
          <w:tab w:val="left" w:pos="851" w:leader="none"/>
        </w:tabs>
        <w:snapToGrid w:val="false"/>
        <w:spacing w:lineRule="exact" w:line="360" w:before="240" w:after="0"/>
        <w:rPr>
          <w:rFonts w:ascii="標楷體" w:hAnsi="標楷體" w:eastAsia="標楷體" w:cs="Helvetica"/>
          <w:color w:themeColor="text1" w:val="000000"/>
          <w:spacing w:val="24"/>
          <w:sz w:val="28"/>
          <w:szCs w:val="28"/>
        </w:rPr>
      </w:pPr>
      <w:r>
        <w:rPr>
          <w:rFonts w:ascii="標楷體" w:hAnsi="標楷體" w:cs="Arial" w:eastAsia="標楷體"/>
          <w:b/>
          <w:bCs/>
          <w:color w:themeColor="text1" w:val="000000"/>
          <w:sz w:val="28"/>
          <w:szCs w:val="28"/>
        </w:rPr>
        <w:t>推薦時間：</w:t>
      </w:r>
      <w:r>
        <w:rPr>
          <w:rFonts w:ascii="標楷體" w:hAnsi="標楷體" w:cs="Arial" w:eastAsia="標楷體"/>
          <w:bCs/>
          <w:color w:themeColor="text1" w:val="000000"/>
          <w:sz w:val="28"/>
          <w:szCs w:val="28"/>
        </w:rPr>
        <w:t>即日起至</w:t>
      </w:r>
      <w:r>
        <w:rPr>
          <w:rFonts w:eastAsia="標楷體" w:cs="Arial" w:ascii="標楷體" w:hAnsi="標楷體"/>
          <w:bCs/>
          <w:color w:themeColor="text1" w:val="000000"/>
          <w:sz w:val="28"/>
          <w:szCs w:val="28"/>
        </w:rPr>
        <w:t>114</w:t>
      </w:r>
      <w:r>
        <w:rPr>
          <w:rFonts w:ascii="標楷體" w:hAnsi="標楷體" w:cs="Arial" w:eastAsia="標楷體"/>
          <w:bCs/>
          <w:color w:themeColor="text1" w:val="000000"/>
          <w:sz w:val="28"/>
          <w:szCs w:val="28"/>
        </w:rPr>
        <w:t>年</w:t>
      </w:r>
      <w:r>
        <w:rPr>
          <w:rFonts w:eastAsia="標楷體" w:cs="Arial" w:ascii="標楷體" w:hAnsi="標楷體"/>
          <w:bCs/>
          <w:color w:themeColor="text1" w:val="000000"/>
          <w:sz w:val="28"/>
          <w:szCs w:val="28"/>
        </w:rPr>
        <w:t>6</w:t>
      </w:r>
      <w:r>
        <w:rPr>
          <w:rFonts w:ascii="標楷體" w:hAnsi="標楷體" w:cs="Arial" w:eastAsia="標楷體"/>
          <w:bCs/>
          <w:color w:themeColor="text1" w:val="000000"/>
          <w:sz w:val="28"/>
          <w:szCs w:val="28"/>
        </w:rPr>
        <w:t>月</w:t>
      </w:r>
      <w:r>
        <w:rPr>
          <w:rFonts w:eastAsia="標楷體" w:cs="Arial" w:ascii="標楷體" w:hAnsi="標楷體"/>
          <w:bCs/>
          <w:color w:themeColor="text1" w:val="000000"/>
          <w:sz w:val="28"/>
          <w:szCs w:val="28"/>
        </w:rPr>
        <w:t>30(</w:t>
      </w:r>
      <w:r>
        <w:rPr>
          <w:rFonts w:ascii="標楷體" w:hAnsi="標楷體" w:cs="Arial" w:eastAsia="標楷體"/>
          <w:bCs/>
          <w:color w:themeColor="text1" w:val="000000"/>
          <w:sz w:val="28"/>
          <w:szCs w:val="28"/>
        </w:rPr>
        <w:t>星期一</w:t>
      </w:r>
      <w:r>
        <w:rPr>
          <w:rFonts w:eastAsia="標楷體" w:cs="Arial" w:ascii="標楷體" w:hAnsi="標楷體"/>
          <w:bCs/>
          <w:color w:themeColor="text1" w:val="000000"/>
          <w:sz w:val="28"/>
          <w:szCs w:val="28"/>
        </w:rPr>
        <w:t>)</w:t>
      </w:r>
      <w:r>
        <w:rPr>
          <w:rFonts w:ascii="標楷體" w:hAnsi="標楷體" w:cs="Arial" w:eastAsia="標楷體"/>
          <w:bCs/>
          <w:color w:themeColor="text1" w:val="000000"/>
          <w:sz w:val="28"/>
          <w:szCs w:val="28"/>
        </w:rPr>
        <w:t>止。</w:t>
      </w:r>
    </w:p>
    <w:p>
      <w:pPr>
        <w:pStyle w:val="ListParagraph"/>
        <w:numPr>
          <w:ilvl w:val="0"/>
          <w:numId w:val="2"/>
        </w:numPr>
        <w:tabs>
          <w:tab w:val="clear" w:pos="480"/>
          <w:tab w:val="left" w:pos="567" w:leader="none"/>
          <w:tab w:val="left" w:pos="851" w:leader="none"/>
        </w:tabs>
        <w:snapToGrid w:val="false"/>
        <w:spacing w:lineRule="exact" w:line="360" w:before="240" w:after="0"/>
        <w:rPr>
          <w:rFonts w:ascii="標楷體" w:hAnsi="標楷體" w:eastAsia="標楷體" w:cs="Calibri"/>
          <w:b/>
          <w:color w:themeColor="text1" w:val="000000"/>
          <w:spacing w:val="15"/>
          <w:sz w:val="28"/>
          <w:szCs w:val="28"/>
        </w:rPr>
      </w:pPr>
      <w:r>
        <w:rPr>
          <w:rFonts w:ascii="標楷體" w:hAnsi="標楷體" w:cs="Calibri" w:eastAsia="標楷體"/>
          <w:b/>
          <w:color w:themeColor="text1" w:val="000000"/>
          <w:spacing w:val="15"/>
          <w:sz w:val="28"/>
          <w:szCs w:val="28"/>
        </w:rPr>
        <w:t>評</w:t>
      </w:r>
      <w:r>
        <w:rPr>
          <w:rFonts w:ascii="標楷體" w:hAnsi="標楷體" w:cs="Arial" w:eastAsia="標楷體"/>
          <w:b/>
          <w:bCs/>
          <w:sz w:val="28"/>
          <w:szCs w:val="28"/>
        </w:rPr>
        <w:t>審程序與</w:t>
      </w:r>
      <w:r>
        <w:rPr>
          <w:rFonts w:ascii="標楷體" w:hAnsi="標楷體" w:cs="Arial" w:eastAsia="標楷體"/>
          <w:b/>
          <w:bCs/>
          <w:color w:val="000000"/>
          <w:sz w:val="28"/>
          <w:szCs w:val="28"/>
        </w:rPr>
        <w:t>說明</w:t>
      </w:r>
      <w:r>
        <w:rPr>
          <w:rFonts w:ascii="標楷體" w:hAnsi="標楷體" w:cs="Calibri" w:eastAsia="標楷體"/>
          <w:b/>
          <w:color w:themeColor="text1" w:val="000000"/>
          <w:spacing w:val="15"/>
          <w:sz w:val="28"/>
          <w:szCs w:val="28"/>
        </w:rPr>
        <w:t>：</w:t>
      </w:r>
    </w:p>
    <w:p>
      <w:pPr>
        <w:pStyle w:val="ListParagraph"/>
        <w:numPr>
          <w:ilvl w:val="1"/>
          <w:numId w:val="2"/>
        </w:numPr>
        <w:tabs>
          <w:tab w:val="clear" w:pos="480"/>
          <w:tab w:val="left" w:pos="567" w:leader="none"/>
          <w:tab w:val="left" w:pos="851" w:leader="none"/>
        </w:tabs>
        <w:snapToGrid w:val="false"/>
        <w:spacing w:lineRule="exact" w:line="360" w:before="0" w:after="240"/>
        <w:rPr>
          <w:rFonts w:ascii="標楷體" w:hAnsi="標楷體" w:eastAsia="標楷體" w:cs="Calibri"/>
          <w:color w:themeColor="text1" w:val="000000"/>
          <w:spacing w:val="15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初審：推薦單位應先內部自組初審小組，依據本評審標準進行公正、客觀審核並協助檢視應備文件是否齊全。</w:t>
      </w:r>
    </w:p>
    <w:p>
      <w:pPr>
        <w:pStyle w:val="ListParagraph"/>
        <w:numPr>
          <w:ilvl w:val="1"/>
          <w:numId w:val="2"/>
        </w:numPr>
        <w:tabs>
          <w:tab w:val="clear" w:pos="480"/>
          <w:tab w:val="left" w:pos="567" w:leader="none"/>
          <w:tab w:val="left" w:pos="851" w:leader="none"/>
        </w:tabs>
        <w:snapToGrid w:val="false"/>
        <w:spacing w:lineRule="exact" w:line="360"/>
        <w:rPr>
          <w:rFonts w:ascii="標楷體" w:hAnsi="標楷體" w:eastAsia="標楷體" w:cs="Calibri"/>
          <w:color w:themeColor="text1" w:val="000000"/>
          <w:spacing w:val="15"/>
          <w:sz w:val="28"/>
          <w:szCs w:val="28"/>
        </w:rPr>
      </w:pPr>
      <w:r>
        <w:rPr>
          <w:rFonts w:ascii="標楷體" w:hAnsi="標楷體" w:cs="Calibri" w:eastAsia="標楷體"/>
          <w:color w:themeColor="text1" w:val="000000"/>
          <w:spacing w:val="15"/>
          <w:sz w:val="28"/>
          <w:szCs w:val="28"/>
        </w:rPr>
        <w:t>決審：</w:t>
      </w:r>
      <w:r>
        <w:rPr>
          <w:rFonts w:ascii="標楷體" w:hAnsi="標楷體" w:cs="Arial" w:eastAsia="標楷體"/>
          <w:bCs/>
          <w:sz w:val="28"/>
          <w:szCs w:val="28"/>
        </w:rPr>
        <w:t>由</w:t>
      </w:r>
      <w:r>
        <w:rPr>
          <w:rFonts w:ascii="標楷體" w:hAnsi="標楷體" w:cs="Arial" w:eastAsia="標楷體"/>
          <w:bCs/>
          <w:color w:themeColor="text1" w:val="000000"/>
          <w:sz w:val="28"/>
          <w:szCs w:val="28"/>
        </w:rPr>
        <w:t>縣府</w:t>
      </w:r>
      <w:r>
        <w:rPr>
          <w:rFonts w:ascii="標楷體" w:hAnsi="標楷體" w:cs="Arial" w:eastAsia="標楷體"/>
          <w:bCs/>
          <w:sz w:val="28"/>
          <w:szCs w:val="28"/>
        </w:rPr>
        <w:t>邀集</w:t>
      </w:r>
      <w:r>
        <w:rPr>
          <w:rFonts w:ascii="標楷體" w:hAnsi="標楷體" w:eastAsia="標楷體"/>
          <w:sz w:val="28"/>
          <w:szCs w:val="28"/>
        </w:rPr>
        <w:t>新住民相關專家學者或新住民代表</w:t>
      </w:r>
      <w:r>
        <w:rPr>
          <w:rFonts w:ascii="標楷體" w:hAnsi="標楷體" w:cs="Arial" w:eastAsia="標楷體"/>
          <w:bCs/>
          <w:sz w:val="28"/>
          <w:szCs w:val="28"/>
        </w:rPr>
        <w:t>等</w:t>
      </w:r>
      <w:r>
        <w:rPr>
          <w:rFonts w:eastAsia="標楷體" w:cs="Arial" w:ascii="標楷體" w:hAnsi="標楷體"/>
          <w:bCs/>
          <w:sz w:val="28"/>
          <w:szCs w:val="28"/>
        </w:rPr>
        <w:t>3~5</w:t>
      </w:r>
      <w:r>
        <w:rPr>
          <w:rFonts w:ascii="標楷體" w:hAnsi="標楷體" w:cs="Arial" w:eastAsia="標楷體"/>
          <w:bCs/>
          <w:sz w:val="28"/>
          <w:szCs w:val="28"/>
        </w:rPr>
        <w:t>人</w:t>
      </w:r>
      <w:r>
        <w:rPr>
          <w:rFonts w:ascii="標楷體" w:hAnsi="標楷體" w:eastAsia="標楷體"/>
          <w:bCs/>
          <w:sz w:val="28"/>
          <w:szCs w:val="28"/>
        </w:rPr>
        <w:t>組成</w:t>
      </w:r>
      <w:r>
        <w:rPr>
          <w:rFonts w:ascii="標楷體" w:hAnsi="標楷體" w:cs="Arial" w:eastAsia="標楷體"/>
          <w:bCs/>
          <w:sz w:val="28"/>
          <w:szCs w:val="28"/>
        </w:rPr>
        <w:t>審查小組，</w:t>
      </w:r>
      <w:r>
        <w:rPr>
          <w:rFonts w:ascii="標楷體" w:hAnsi="標楷體" w:eastAsia="標楷體"/>
          <w:bCs/>
          <w:color w:val="000000"/>
          <w:sz w:val="28"/>
          <w:szCs w:val="28"/>
        </w:rPr>
        <w:t>召開決審會議，</w:t>
      </w:r>
      <w:r>
        <w:rPr>
          <w:rFonts w:ascii="標楷體" w:hAnsi="標楷體" w:eastAsia="標楷體"/>
          <w:bCs/>
          <w:sz w:val="28"/>
          <w:szCs w:val="28"/>
        </w:rPr>
        <w:t>就初審入圍者依</w:t>
      </w:r>
      <w:r>
        <w:rPr>
          <w:rFonts w:ascii="標楷體" w:hAnsi="標楷體" w:eastAsia="標楷體"/>
          <w:sz w:val="28"/>
          <w:szCs w:val="28"/>
        </w:rPr>
        <w:t>評審標準</w:t>
      </w:r>
      <w:r>
        <w:rPr>
          <w:rFonts w:ascii="標楷體" w:hAnsi="標楷體" w:eastAsia="標楷體"/>
          <w:bCs/>
          <w:sz w:val="28"/>
          <w:szCs w:val="28"/>
        </w:rPr>
        <w:t>進行評分</w:t>
      </w:r>
      <w:r>
        <w:rPr>
          <w:rFonts w:ascii="標楷體" w:hAnsi="標楷體" w:cs="Calibri" w:eastAsia="標楷體"/>
          <w:color w:themeColor="text1" w:val="000000"/>
          <w:spacing w:val="15"/>
          <w:sz w:val="28"/>
          <w:szCs w:val="28"/>
        </w:rPr>
        <w:t>，預計選出</w:t>
      </w:r>
      <w:r>
        <w:rPr>
          <w:rFonts w:eastAsia="標楷體" w:cs="Calibri" w:ascii="標楷體" w:hAnsi="標楷體"/>
          <w:color w:themeColor="text1" w:val="000000"/>
          <w:spacing w:val="15"/>
          <w:sz w:val="28"/>
          <w:szCs w:val="28"/>
        </w:rPr>
        <w:t>10</w:t>
      </w:r>
      <w:r>
        <w:rPr>
          <w:rFonts w:ascii="標楷體" w:hAnsi="標楷體" w:cs="Calibri" w:eastAsia="標楷體"/>
          <w:color w:themeColor="text1" w:val="000000"/>
          <w:spacing w:val="15"/>
          <w:sz w:val="28"/>
          <w:szCs w:val="28"/>
        </w:rPr>
        <w:t>名。</w:t>
      </w:r>
      <w:r>
        <w:rPr>
          <w:rFonts w:eastAsia="標楷體" w:cs="Calibri" w:ascii="標楷體" w:hAnsi="標楷體"/>
          <w:color w:themeColor="text1" w:val="000000"/>
          <w:spacing w:val="15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辦理單位可視參選情形適予調整名額</w:t>
      </w:r>
      <w:r>
        <w:rPr>
          <w:rFonts w:eastAsia="標楷體" w:cs="Calibri" w:ascii="標楷體" w:hAnsi="標楷體"/>
          <w:color w:themeColor="text1" w:val="000000"/>
          <w:spacing w:val="15"/>
          <w:sz w:val="28"/>
          <w:szCs w:val="28"/>
        </w:rPr>
        <w:t>)</w:t>
      </w:r>
      <w:r>
        <w:rPr>
          <w:rFonts w:ascii="標楷體" w:hAnsi="標楷體" w:cs="Calibri" w:eastAsia="標楷體"/>
          <w:color w:themeColor="text1" w:val="000000"/>
          <w:spacing w:val="15"/>
          <w:sz w:val="28"/>
          <w:szCs w:val="28"/>
        </w:rPr>
        <w:t>。</w:t>
      </w:r>
      <w:r>
        <w:rPr>
          <w:rFonts w:ascii="標楷體" w:hAnsi="標楷體" w:eastAsia="標楷體"/>
          <w:bCs/>
          <w:sz w:val="28"/>
          <w:szCs w:val="28"/>
        </w:rPr>
        <w:t>審查小組之主席可由審查委員相互推選決定之；倘經評分有同分情形，則由審查小組進行投票，票數較高者排序在前。</w:t>
      </w:r>
    </w:p>
    <w:p>
      <w:pPr>
        <w:pStyle w:val="ListParagraph"/>
        <w:numPr>
          <w:ilvl w:val="0"/>
          <w:numId w:val="2"/>
        </w:numPr>
        <w:snapToGrid w:val="false"/>
        <w:spacing w:lineRule="exact" w:line="360" w:before="240" w:after="0"/>
        <w:rPr>
          <w:rFonts w:ascii="標楷體" w:hAnsi="標楷體" w:eastAsia="標楷體" w:cs="Calibri"/>
          <w:b/>
          <w:color w:val="000000"/>
          <w:spacing w:val="15"/>
          <w:sz w:val="28"/>
          <w:szCs w:val="28"/>
        </w:rPr>
      </w:pPr>
      <w:r>
        <w:rPr>
          <w:rFonts w:ascii="標楷體" w:hAnsi="標楷體" w:cs="Calibri" w:eastAsia="標楷體"/>
          <w:b/>
          <w:color w:themeColor="text1" w:val="000000"/>
          <w:spacing w:val="15"/>
          <w:sz w:val="28"/>
          <w:szCs w:val="28"/>
        </w:rPr>
        <w:t>表揚時間地點：</w:t>
      </w:r>
    </w:p>
    <w:p>
      <w:pPr>
        <w:pStyle w:val="ListParagraph"/>
        <w:snapToGrid w:val="false"/>
        <w:spacing w:lineRule="exact" w:line="360"/>
        <w:ind w:left="720" w:hanging="0"/>
        <w:rPr>
          <w:rFonts w:ascii="標楷體" w:hAnsi="標楷體" w:eastAsia="標楷體" w:cs="Calibri"/>
          <w:color w:val="000000"/>
          <w:sz w:val="28"/>
          <w:szCs w:val="28"/>
        </w:rPr>
      </w:pPr>
      <w:r>
        <w:rPr>
          <w:rFonts w:ascii="標楷體" w:hAnsi="標楷體" w:cs="Calibri" w:eastAsia="標楷體"/>
          <w:color w:val="000000"/>
          <w:sz w:val="28"/>
          <w:szCs w:val="28"/>
        </w:rPr>
        <w:t>擬訂</w:t>
      </w:r>
      <w:r>
        <w:rPr>
          <w:rFonts w:eastAsia="標楷體" w:cs="Calibri" w:ascii="標楷體" w:hAnsi="標楷體"/>
          <w:color w:val="000000"/>
          <w:sz w:val="28"/>
          <w:szCs w:val="28"/>
        </w:rPr>
        <w:t>114</w:t>
      </w:r>
      <w:r>
        <w:rPr>
          <w:rFonts w:ascii="標楷體" w:hAnsi="標楷體" w:cs="Calibri" w:eastAsia="標楷體"/>
          <w:color w:val="000000"/>
          <w:sz w:val="28"/>
          <w:szCs w:val="28"/>
        </w:rPr>
        <w:t>年</w:t>
      </w:r>
      <w:r>
        <w:rPr>
          <w:rFonts w:eastAsia="標楷體" w:cs="Calibri" w:ascii="標楷體" w:hAnsi="標楷體"/>
          <w:color w:val="000000"/>
          <w:sz w:val="28"/>
          <w:szCs w:val="28"/>
        </w:rPr>
        <w:t>11</w:t>
      </w:r>
      <w:r>
        <w:rPr>
          <w:rFonts w:ascii="標楷體" w:hAnsi="標楷體" w:cs="Calibri" w:eastAsia="標楷體"/>
          <w:color w:val="000000"/>
          <w:sz w:val="28"/>
          <w:szCs w:val="28"/>
        </w:rPr>
        <w:t>月</w:t>
      </w:r>
      <w:r>
        <w:rPr>
          <w:rFonts w:eastAsia="標楷體" w:cs="Calibri" w:ascii="標楷體" w:hAnsi="標楷體"/>
          <w:color w:val="000000"/>
          <w:sz w:val="28"/>
          <w:szCs w:val="28"/>
        </w:rPr>
        <w:t>9</w:t>
      </w:r>
      <w:r>
        <w:rPr>
          <w:rFonts w:ascii="標楷體" w:hAnsi="標楷體" w:cs="Calibri" w:eastAsia="標楷體"/>
          <w:color w:val="000000"/>
          <w:sz w:val="28"/>
          <w:szCs w:val="28"/>
        </w:rPr>
        <w:t xml:space="preserve">日 </w:t>
      </w:r>
      <w:r>
        <w:rPr>
          <w:rFonts w:eastAsia="標楷體" w:cs="Calibri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Calibri" w:eastAsia="標楷體"/>
          <w:color w:val="000000"/>
          <w:sz w:val="28"/>
          <w:szCs w:val="28"/>
        </w:rPr>
        <w:t>星期日</w:t>
      </w:r>
      <w:r>
        <w:rPr>
          <w:rFonts w:eastAsia="標楷體" w:cs="Calibri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cs="Calibri" w:eastAsia="標楷體"/>
          <w:color w:val="000000"/>
          <w:sz w:val="28"/>
          <w:szCs w:val="28"/>
        </w:rPr>
        <w:t>上午</w:t>
      </w:r>
      <w:r>
        <w:rPr>
          <w:rFonts w:eastAsia="標楷體" w:cs="Calibri" w:ascii="標楷體" w:hAnsi="標楷體"/>
          <w:color w:val="000000"/>
          <w:sz w:val="28"/>
          <w:szCs w:val="28"/>
        </w:rPr>
        <w:t>8:30-12:30</w:t>
      </w:r>
      <w:r>
        <w:rPr>
          <w:rFonts w:ascii="標楷體" w:hAnsi="標楷體" w:cs="Calibri" w:eastAsia="標楷體"/>
          <w:color w:val="000000"/>
          <w:sz w:val="28"/>
          <w:szCs w:val="28"/>
        </w:rPr>
        <w:t>，地點預定於苗栗縣貓裏喵親子公園。</w:t>
      </w:r>
    </w:p>
    <w:p>
      <w:pPr>
        <w:pStyle w:val="ListParagraph"/>
        <w:numPr>
          <w:ilvl w:val="0"/>
          <w:numId w:val="2"/>
        </w:numPr>
        <w:spacing w:lineRule="exact" w:line="360" w:before="240" w:after="0"/>
        <w:jc w:val="both"/>
        <w:rPr>
          <w:rFonts w:ascii="標楷體" w:hAnsi="標楷體" w:eastAsia="標楷體" w:cs="Arial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本活動相關表單及資訊</w:t>
      </w:r>
      <w:r>
        <w:rPr>
          <w:rFonts w:ascii="標楷體" w:hAnsi="標楷體" w:cs="Arial" w:eastAsia="標楷體"/>
          <w:sz w:val="28"/>
          <w:szCs w:val="28"/>
        </w:rPr>
        <w:t>，將即時公告於苗栗縣新住民輔導資訊網周知。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800" w:right="1800" w:gutter="0" w:header="0" w:top="1440" w:footer="992" w:bottom="144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標楷體">
    <w:charset w:val="88"/>
    <w:family w:val="roman"/>
    <w:pitch w:val="variable"/>
  </w:font>
  <w:font w:name="Arial Unicode MS">
    <w:charset w:val="88"/>
    <w:family w:val="roman"/>
    <w:pitch w:val="variable"/>
  </w:font>
  <w:font w:name="新細明體">
    <w:charset w:val="88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9882749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9882749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u w:val="none"/>
        <w:b/>
        <w:rFonts w:cs="Calibri"/>
      </w:r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1200" w:hanging="72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320" w:hanging="360"/>
      </w:pPr>
      <w:rPr>
        <w:sz w:val="27"/>
        <w:szCs w:val="27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33f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uiPriority w:val="99"/>
    <w:qFormat/>
    <w:rsid w:val="00fa1cc2"/>
    <w:rPr>
      <w:sz w:val="20"/>
      <w:szCs w:val="20"/>
    </w:rPr>
  </w:style>
  <w:style w:type="character" w:styleId="Style15" w:customStyle="1">
    <w:name w:val="頁尾 字元"/>
    <w:basedOn w:val="DefaultParagraphFont"/>
    <w:uiPriority w:val="99"/>
    <w:qFormat/>
    <w:rsid w:val="00fa1cc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16cb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6f19"/>
    <w:rPr>
      <w:color w:themeColor="followedHyperlink" w:val="800080"/>
      <w:u w:val="single"/>
    </w:rPr>
  </w:style>
  <w:style w:type="paragraph" w:styleId="Style16">
    <w:name w:val="標題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思源黑體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c3d41"/>
    <w:pPr>
      <w:ind w:left="480" w:hanging="0"/>
    </w:pPr>
    <w:rPr/>
  </w:style>
  <w:style w:type="paragraph" w:styleId="Default" w:customStyle="1">
    <w:name w:val="Default"/>
    <w:qFormat/>
    <w:rsid w:val="00ab7315"/>
    <w:pPr>
      <w:widowControl w:val="false"/>
      <w:suppressAutoHyphens w:val="true"/>
      <w:bidi w:val="0"/>
      <w:spacing w:before="0" w:after="0"/>
      <w:jc w:val="left"/>
    </w:pPr>
    <w:rPr>
      <w:rFonts w:ascii="標楷體" w:hAnsi="標楷體" w:eastAsia="新細明體" w:cs="標楷體"/>
      <w:color w:val="000000"/>
      <w:kern w:val="0"/>
      <w:sz w:val="24"/>
      <w:szCs w:val="24"/>
      <w:lang w:val="en-US" w:eastAsia="zh-TW" w:bidi="ar-SA"/>
    </w:rPr>
  </w:style>
  <w:style w:type="paragraph" w:styleId="Style18">
    <w:name w:val="頁首與頁尾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fa1cc2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Footer">
    <w:name w:val="Footer"/>
    <w:basedOn w:val="Normal"/>
    <w:link w:val="Style15"/>
    <w:uiPriority w:val="99"/>
    <w:unhideWhenUsed/>
    <w:rsid w:val="00fa1cc2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NormalWeb">
    <w:name w:val="Normal (Web)"/>
    <w:basedOn w:val="Normal"/>
    <w:qFormat/>
    <w:rsid w:val="00f612ff"/>
    <w:pPr>
      <w:widowControl/>
      <w:spacing w:beforeAutospacing="1" w:afterAutospacing="1"/>
    </w:pPr>
    <w:rPr>
      <w:rFonts w:ascii="Arial Unicode MS" w:hAnsi="Arial Unicode MS" w:eastAsia="Arial Unicode MS" w:cs="Arial Unicode MS"/>
      <w:kern w:val="0"/>
      <w:szCs w:val="24"/>
    </w:rPr>
  </w:style>
  <w:style w:type="paragraph" w:styleId="style19" w:customStyle="1">
    <w:name w:val="style1"/>
    <w:basedOn w:val="Normal"/>
    <w:uiPriority w:val="99"/>
    <w:qFormat/>
    <w:rsid w:val="00f612ff"/>
    <w:pPr>
      <w:widowControl/>
      <w:spacing w:beforeAutospacing="1" w:afterAutospacing="1"/>
    </w:pPr>
    <w:rPr>
      <w:rFonts w:ascii="新細明體" w:hAnsi="新細明體" w:eastAsia="新細明體" w:cs="Times New Roman"/>
      <w:color w:val="666666"/>
      <w:kern w:val="0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佈景主題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4B7DB-EAE8-4086-8BE8-1A684DF2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Application>MODA_ODF_Application_Tools/3.8.4.2$Windows_X86_64 LibreOffice_project/4fb77107d5af14329e08085efe4fa19b5633383a</Application>
  <AppVersion>15.0000</AppVersion>
  <Pages>2</Pages>
  <Words>1227</Words>
  <Characters>1279</Characters>
  <CharactersWithSpaces>1281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2024-05-16T03:30:00Z</dcterms:created>
  <dc:creator>171100</dc:creator>
  <dc:description/>
  <dc:language>zh-TW</dc:language>
  <cp:lastModifiedBy/>
  <cp:lastPrinted>2024-05-29T04:00:00Z</cp:lastPrinted>
  <dcterms:modified xsi:type="dcterms:W3CDTF">2025-04-24T11:52:53Z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